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A092" w14:textId="77777777" w:rsidR="00C65644" w:rsidRPr="00C65644" w:rsidRDefault="00C65644" w:rsidP="00420B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16C9F2" w14:textId="67848704" w:rsidR="00BD64BD" w:rsidRDefault="00420B0C" w:rsidP="00420B0C">
      <w:pPr>
        <w:jc w:val="center"/>
        <w:rPr>
          <w:rFonts w:ascii="Arial" w:hAnsi="Arial" w:cs="Arial"/>
          <w:b/>
          <w:sz w:val="24"/>
          <w:szCs w:val="24"/>
        </w:rPr>
      </w:pPr>
      <w:r w:rsidRPr="00420B0C">
        <w:rPr>
          <w:rFonts w:ascii="Arial" w:eastAsia="Arial" w:hAnsi="Arial" w:cs="Arial"/>
          <w:b/>
          <w:sz w:val="24"/>
          <w:szCs w:val="24"/>
          <w:lang w:val="cy-GB" w:bidi="cy-GB"/>
        </w:rPr>
        <w:t xml:space="preserve">Polisi Cwynion </w:t>
      </w:r>
      <w:r w:rsidR="00100D0C">
        <w:rPr>
          <w:rFonts w:ascii="Arial" w:eastAsia="Arial" w:hAnsi="Arial" w:cs="Arial"/>
          <w:b/>
          <w:sz w:val="24"/>
          <w:szCs w:val="24"/>
          <w:lang w:val="cy-GB" w:bidi="cy-GB"/>
        </w:rPr>
        <w:t>y G</w:t>
      </w:r>
      <w:r w:rsidRPr="00420B0C">
        <w:rPr>
          <w:rFonts w:ascii="Arial" w:eastAsia="Arial" w:hAnsi="Arial" w:cs="Arial"/>
          <w:b/>
          <w:sz w:val="24"/>
          <w:szCs w:val="24"/>
          <w:lang w:val="cy-GB" w:bidi="cy-GB"/>
        </w:rPr>
        <w:t>anolfan Asesu</w:t>
      </w:r>
    </w:p>
    <w:p w14:paraId="6A4E18A3" w14:textId="77777777" w:rsidR="00420B0C" w:rsidRDefault="00420B0C" w:rsidP="00420B0C">
      <w:pPr>
        <w:jc w:val="center"/>
        <w:rPr>
          <w:rFonts w:ascii="Arial" w:hAnsi="Arial" w:cs="Arial"/>
          <w:b/>
          <w:sz w:val="24"/>
          <w:szCs w:val="24"/>
        </w:rPr>
      </w:pPr>
    </w:p>
    <w:p w14:paraId="5114093E" w14:textId="1BF5CB56" w:rsidR="00BE6629" w:rsidRDefault="00420B0C" w:rsidP="00420B0C">
      <w:pPr>
        <w:rPr>
          <w:rFonts w:ascii="Arial" w:hAnsi="Arial" w:cs="Arial"/>
          <w:sz w:val="24"/>
          <w:szCs w:val="24"/>
        </w:rPr>
      </w:pPr>
      <w:r w:rsidRPr="00420B0C">
        <w:rPr>
          <w:rFonts w:ascii="Arial" w:eastAsia="Arial" w:hAnsi="Arial" w:cs="Arial"/>
          <w:sz w:val="24"/>
          <w:szCs w:val="24"/>
          <w:lang w:val="cy-GB" w:bidi="cy-GB"/>
        </w:rPr>
        <w:t xml:space="preserve">Mae </w:t>
      </w:r>
      <w:r w:rsidR="00100D0C">
        <w:rPr>
          <w:rFonts w:ascii="Arial" w:eastAsia="Arial" w:hAnsi="Arial" w:cs="Arial"/>
          <w:sz w:val="24"/>
          <w:szCs w:val="24"/>
          <w:lang w:val="cy-GB" w:bidi="cy-GB"/>
        </w:rPr>
        <w:t xml:space="preserve">Canolfan Asesu </w:t>
      </w:r>
      <w:r w:rsidRPr="00420B0C">
        <w:rPr>
          <w:rFonts w:ascii="Arial" w:eastAsia="Arial" w:hAnsi="Arial" w:cs="Arial"/>
          <w:sz w:val="24"/>
          <w:szCs w:val="24"/>
          <w:lang w:val="cy-GB" w:bidi="cy-GB"/>
        </w:rPr>
        <w:t xml:space="preserve">Prifysgol Metropolitan Caerdydd yn gweithredu fel is-uned </w:t>
      </w:r>
      <w:r w:rsidR="00100D0C">
        <w:rPr>
          <w:rFonts w:ascii="Arial" w:eastAsia="Arial" w:hAnsi="Arial" w:cs="Arial"/>
          <w:sz w:val="24"/>
          <w:szCs w:val="24"/>
          <w:lang w:val="cy-GB" w:bidi="cy-GB"/>
        </w:rPr>
        <w:t>y b</w:t>
      </w:r>
      <w:r w:rsidRPr="00420B0C">
        <w:rPr>
          <w:rFonts w:ascii="Arial" w:eastAsia="Arial" w:hAnsi="Arial" w:cs="Arial"/>
          <w:sz w:val="24"/>
          <w:szCs w:val="24"/>
          <w:lang w:val="cy-GB" w:bidi="cy-GB"/>
        </w:rPr>
        <w:t>rifysgol ac felly mae'n rhaid iddi gydymffurfio â holl bolisïau'r brifysgol. Ymdrinnir â chwynion yn unol â Pholisi Cwynion Prifysgol Metropolitan Caerdydd sy'n ei gwneud yn ofynnol i achwynwyr ddilyn y llwybr cwy</w:t>
      </w:r>
      <w:r w:rsidR="00DA1A47">
        <w:rPr>
          <w:rFonts w:ascii="Arial" w:eastAsia="Arial" w:hAnsi="Arial" w:cs="Arial"/>
          <w:sz w:val="24"/>
          <w:szCs w:val="24"/>
          <w:lang w:val="cy-GB" w:bidi="cy-GB"/>
        </w:rPr>
        <w:tab/>
      </w:r>
      <w:r w:rsidRPr="00420B0C">
        <w:rPr>
          <w:rFonts w:ascii="Arial" w:eastAsia="Arial" w:hAnsi="Arial" w:cs="Arial"/>
          <w:sz w:val="24"/>
          <w:szCs w:val="24"/>
          <w:lang w:val="cy-GB" w:bidi="cy-GB"/>
        </w:rPr>
        <w:t xml:space="preserve">nion anffurfiol yn y lle cyntaf. </w:t>
      </w:r>
    </w:p>
    <w:p w14:paraId="08B37C2C" w14:textId="7F6C9112" w:rsidR="00723BF9" w:rsidRDefault="00723BF9" w:rsidP="00420B0C">
      <w:pPr>
        <w:rPr>
          <w:rFonts w:ascii="Arial" w:hAnsi="Arial" w:cs="Arial"/>
          <w:sz w:val="24"/>
          <w:szCs w:val="24"/>
        </w:rPr>
      </w:pPr>
      <w:r w:rsidRPr="00723BF9">
        <w:rPr>
          <w:rFonts w:ascii="Arial" w:eastAsia="Arial" w:hAnsi="Arial" w:cs="Arial"/>
          <w:sz w:val="24"/>
          <w:szCs w:val="24"/>
          <w:lang w:val="cy-GB" w:bidi="cy-GB"/>
        </w:rPr>
        <w:t xml:space="preserve">Os bydd unrhyw fyfyriwr yn anfodlon </w:t>
      </w:r>
      <w:r w:rsidR="00DA1A47">
        <w:rPr>
          <w:rFonts w:ascii="Arial" w:eastAsia="Arial" w:hAnsi="Arial" w:cs="Arial"/>
          <w:sz w:val="24"/>
          <w:szCs w:val="24"/>
          <w:lang w:val="cy-GB" w:bidi="cy-GB"/>
        </w:rPr>
        <w:t xml:space="preserve">wrth </w:t>
      </w:r>
      <w:r w:rsidRPr="00723BF9">
        <w:rPr>
          <w:rFonts w:ascii="Arial" w:eastAsia="Arial" w:hAnsi="Arial" w:cs="Arial"/>
          <w:sz w:val="24"/>
          <w:szCs w:val="24"/>
          <w:lang w:val="cy-GB" w:bidi="cy-GB"/>
        </w:rPr>
        <w:t>mwneud â'r Ganolfan Asesu, gan gynnwys natur unrhyw argymhellion cymorth a wneir, dylent geisio datrys hyn gyda'i Asesydd i ddechrau ac yna'r Rheolwr Cymorth Dysgu. Gellir cysylltu â'r Ganolfan Asesu drwy e-bost, ffôn neu wyneb yn wyneb, er y bydd angen manylion unrhyw gŵyn ffurfiol yn ysgrifenedig. Bydd unrhyw gyswllt â'r Ganolfan Asesu yn cael ei gydnabod o fewn 1 diwrnod gwaith a bwriedir darparu ymateb llawn yn ysgrifenedig o fewn 10 diwrnod gwaith.</w:t>
      </w:r>
    </w:p>
    <w:p w14:paraId="68AF65FE" w14:textId="073E22BD" w:rsidR="00420B0C" w:rsidRDefault="00255802" w:rsidP="00420B0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Ymdrinnir â phob cwyn mewn modd proffesiynol ac anwrthdrawiadol. Dylid cyfeirio cwynion anffurfiol at y Rheolwr Cymorth Dysgu. Os na fydd hyn yn arwain at ganlyniad boddhaol, mae'n ofynnol i'r achwynydd ddilyn y llwybr ffurfiol a bydd rheolwr prifysgol annibynnol yn ymchwilio i'r gŵyn. Ceir rhagor o fanylion gan gynnwys camau yn y broses gwyno, sut y caiff ymatebion eu cyhoeddi, amser</w:t>
      </w:r>
      <w:r w:rsidR="001C0A10">
        <w:rPr>
          <w:rFonts w:ascii="Arial" w:eastAsia="Arial" w:hAnsi="Arial" w:cs="Arial"/>
          <w:sz w:val="24"/>
          <w:szCs w:val="24"/>
          <w:lang w:val="cy-GB" w:bidi="cy-GB"/>
        </w:rPr>
        <w:t>lenni</w:t>
      </w:r>
      <w:r>
        <w:rPr>
          <w:rFonts w:ascii="Arial" w:eastAsia="Arial" w:hAnsi="Arial" w:cs="Arial"/>
          <w:sz w:val="24"/>
          <w:szCs w:val="24"/>
          <w:lang w:val="cy-GB" w:bidi="cy-GB"/>
        </w:rPr>
        <w:t xml:space="preserve"> a llwybrau pellach ar gyfer uwchgyfeirio os oes angen ym Mholisi Cwynion y Brifysgol. </w:t>
      </w:r>
    </w:p>
    <w:p w14:paraId="2BE8C274" w14:textId="77777777" w:rsidR="00B428CB" w:rsidRDefault="00BE6629" w:rsidP="00420B0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bidi="cy-GB"/>
        </w:rPr>
        <w:t>Mae Polisi Cwynion llawn y Brifysgol ar gael yma: http://www.cardiffmet.ac.uk/study/studentservices/Pages/Complaints.aspx</w:t>
      </w:r>
    </w:p>
    <w:p w14:paraId="1B789550" w14:textId="77777777" w:rsidR="007129A3" w:rsidRDefault="007129A3" w:rsidP="00420B0C">
      <w:pPr>
        <w:rPr>
          <w:rFonts w:ascii="Arial" w:hAnsi="Arial" w:cs="Arial"/>
          <w:sz w:val="24"/>
          <w:szCs w:val="24"/>
        </w:rPr>
      </w:pPr>
    </w:p>
    <w:p w14:paraId="7C04E83D" w14:textId="77777777" w:rsidR="007129A3" w:rsidRDefault="007129A3" w:rsidP="00420B0C">
      <w:pPr>
        <w:rPr>
          <w:rFonts w:ascii="Arial" w:hAnsi="Arial" w:cs="Arial"/>
          <w:sz w:val="24"/>
          <w:szCs w:val="24"/>
        </w:rPr>
      </w:pPr>
    </w:p>
    <w:p w14:paraId="634E659E" w14:textId="77777777" w:rsidR="007129A3" w:rsidRDefault="007129A3" w:rsidP="00420B0C">
      <w:pPr>
        <w:rPr>
          <w:rFonts w:ascii="Arial" w:hAnsi="Arial" w:cs="Arial"/>
          <w:sz w:val="24"/>
          <w:szCs w:val="24"/>
        </w:rPr>
      </w:pPr>
    </w:p>
    <w:p w14:paraId="519D492C" w14:textId="77777777" w:rsidR="007129A3" w:rsidRDefault="007129A3" w:rsidP="00420B0C">
      <w:pPr>
        <w:rPr>
          <w:rFonts w:ascii="Arial" w:hAnsi="Arial" w:cs="Arial"/>
          <w:sz w:val="24"/>
          <w:szCs w:val="24"/>
        </w:rPr>
      </w:pPr>
    </w:p>
    <w:p w14:paraId="1A0CF09B" w14:textId="77777777" w:rsidR="007129A3" w:rsidRDefault="007129A3" w:rsidP="00420B0C">
      <w:pPr>
        <w:rPr>
          <w:rFonts w:ascii="Arial" w:hAnsi="Arial" w:cs="Arial"/>
          <w:sz w:val="24"/>
          <w:szCs w:val="24"/>
        </w:rPr>
      </w:pPr>
    </w:p>
    <w:p w14:paraId="7D77390E" w14:textId="77777777" w:rsidR="007129A3" w:rsidRDefault="007129A3" w:rsidP="00420B0C">
      <w:pPr>
        <w:rPr>
          <w:rFonts w:ascii="Arial" w:hAnsi="Arial" w:cs="Arial"/>
          <w:sz w:val="24"/>
          <w:szCs w:val="24"/>
        </w:rPr>
      </w:pPr>
    </w:p>
    <w:p w14:paraId="61D4CA9D" w14:textId="77777777" w:rsidR="007129A3" w:rsidRDefault="007129A3" w:rsidP="00420B0C">
      <w:pPr>
        <w:rPr>
          <w:rFonts w:ascii="Arial" w:hAnsi="Arial" w:cs="Arial"/>
          <w:sz w:val="24"/>
          <w:szCs w:val="24"/>
        </w:rPr>
      </w:pPr>
    </w:p>
    <w:p w14:paraId="3B6DE50B" w14:textId="77777777" w:rsidR="007129A3" w:rsidRDefault="007129A3" w:rsidP="00420B0C">
      <w:pPr>
        <w:rPr>
          <w:rFonts w:ascii="Arial" w:hAnsi="Arial" w:cs="Arial"/>
          <w:sz w:val="24"/>
          <w:szCs w:val="24"/>
        </w:rPr>
      </w:pPr>
    </w:p>
    <w:p w14:paraId="01F8A214" w14:textId="77777777" w:rsidR="007129A3" w:rsidRDefault="007129A3" w:rsidP="00420B0C">
      <w:pPr>
        <w:rPr>
          <w:rFonts w:ascii="Arial" w:hAnsi="Arial" w:cs="Arial"/>
          <w:sz w:val="24"/>
          <w:szCs w:val="24"/>
        </w:rPr>
      </w:pPr>
    </w:p>
    <w:p w14:paraId="3A6E8CE4" w14:textId="77777777" w:rsidR="007129A3" w:rsidRDefault="007129A3" w:rsidP="00420B0C">
      <w:pPr>
        <w:rPr>
          <w:rFonts w:ascii="Arial" w:hAnsi="Arial" w:cs="Arial"/>
          <w:sz w:val="24"/>
          <w:szCs w:val="24"/>
        </w:rPr>
      </w:pPr>
    </w:p>
    <w:sectPr w:rsidR="007129A3" w:rsidSect="008E4873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200A" w14:textId="77777777" w:rsidR="00374707" w:rsidRDefault="00374707" w:rsidP="00F13A47">
      <w:pPr>
        <w:spacing w:after="0" w:line="240" w:lineRule="auto"/>
      </w:pPr>
      <w:r>
        <w:separator/>
      </w:r>
    </w:p>
  </w:endnote>
  <w:endnote w:type="continuationSeparator" w:id="0">
    <w:p w14:paraId="5149A5BA" w14:textId="77777777" w:rsidR="00374707" w:rsidRDefault="00374707" w:rsidP="00F1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D5CC" w14:textId="77777777" w:rsidR="00F13A47" w:rsidRDefault="00F13A47">
    <w:pPr>
      <w:pStyle w:val="Footer"/>
    </w:pPr>
    <w:r>
      <w:rPr>
        <w:lang w:val="cy-GB" w:bidi="cy-GB"/>
      </w:rPr>
      <w:t>AH Mehefin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564F" w14:textId="77777777" w:rsidR="00374707" w:rsidRDefault="00374707" w:rsidP="00F13A47">
      <w:pPr>
        <w:spacing w:after="0" w:line="240" w:lineRule="auto"/>
      </w:pPr>
      <w:r>
        <w:separator/>
      </w:r>
    </w:p>
  </w:footnote>
  <w:footnote w:type="continuationSeparator" w:id="0">
    <w:p w14:paraId="491A9885" w14:textId="77777777" w:rsidR="00374707" w:rsidRDefault="00374707" w:rsidP="00F13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0C"/>
    <w:rsid w:val="00027752"/>
    <w:rsid w:val="00067265"/>
    <w:rsid w:val="0009628F"/>
    <w:rsid w:val="000D639B"/>
    <w:rsid w:val="00100D0C"/>
    <w:rsid w:val="001169E9"/>
    <w:rsid w:val="001B659B"/>
    <w:rsid w:val="001C0A10"/>
    <w:rsid w:val="001F38A2"/>
    <w:rsid w:val="00255802"/>
    <w:rsid w:val="0031496E"/>
    <w:rsid w:val="00346C1C"/>
    <w:rsid w:val="00374707"/>
    <w:rsid w:val="00390AB6"/>
    <w:rsid w:val="00420B0C"/>
    <w:rsid w:val="005F68AF"/>
    <w:rsid w:val="00632941"/>
    <w:rsid w:val="007129A3"/>
    <w:rsid w:val="00723BF9"/>
    <w:rsid w:val="007C169A"/>
    <w:rsid w:val="00827A45"/>
    <w:rsid w:val="008E4873"/>
    <w:rsid w:val="00934A9F"/>
    <w:rsid w:val="00B238F2"/>
    <w:rsid w:val="00B428CB"/>
    <w:rsid w:val="00BD64BD"/>
    <w:rsid w:val="00BE6629"/>
    <w:rsid w:val="00C300C2"/>
    <w:rsid w:val="00C65644"/>
    <w:rsid w:val="00CE6C1D"/>
    <w:rsid w:val="00D664C9"/>
    <w:rsid w:val="00DA1A47"/>
    <w:rsid w:val="00DA5F39"/>
    <w:rsid w:val="00E30CA7"/>
    <w:rsid w:val="00F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D777"/>
  <w15:chartTrackingRefBased/>
  <w15:docId w15:val="{08691D23-A54B-4D6C-82C4-43AC2E50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B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A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3A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A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3A47"/>
    <w:rPr>
      <w:sz w:val="22"/>
      <w:szCs w:val="22"/>
      <w:lang w:eastAsia="en-US"/>
    </w:rPr>
  </w:style>
  <w:style w:type="character" w:styleId="Strong">
    <w:name w:val="Strong"/>
    <w:uiPriority w:val="22"/>
    <w:qFormat/>
    <w:rsid w:val="00C65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69281d-21dd-4e17-9d04-7b60e8042a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DBE7E8B0DF54BBA1FD364856A262E" ma:contentTypeVersion="12" ma:contentTypeDescription="Create a new document." ma:contentTypeScope="" ma:versionID="848fb13353704323ac940c9cf2dd14b8">
  <xsd:schema xmlns:xsd="http://www.w3.org/2001/XMLSchema" xmlns:xs="http://www.w3.org/2001/XMLSchema" xmlns:p="http://schemas.microsoft.com/office/2006/metadata/properties" xmlns:ns2="f869281d-21dd-4e17-9d04-7b60e8042a51" targetNamespace="http://schemas.microsoft.com/office/2006/metadata/properties" ma:root="true" ma:fieldsID="a304936dc75391cf4e25e4906ccc3d59" ns2:_="">
    <xsd:import namespace="f869281d-21dd-4e17-9d04-7b60e8042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9281d-21dd-4e17-9d04-7b60e804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386c0d-6e4d-41c7-a68d-5a7c90c1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38A06-C8E4-4C9F-86FB-F2C38F5A3383}">
  <ds:schemaRefs>
    <ds:schemaRef ds:uri="http://schemas.microsoft.com/office/2006/metadata/properties"/>
    <ds:schemaRef ds:uri="http://schemas.microsoft.com/office/infopath/2007/PartnerControls"/>
    <ds:schemaRef ds:uri="f869281d-21dd-4e17-9d04-7b60e8042a51"/>
  </ds:schemaRefs>
</ds:datastoreItem>
</file>

<file path=customXml/itemProps2.xml><?xml version="1.0" encoding="utf-8"?>
<ds:datastoreItem xmlns:ds="http://schemas.openxmlformats.org/officeDocument/2006/customXml" ds:itemID="{6B0466C5-A3E2-4872-88C9-26D8F67BA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1A91C-4C20-4769-9EB3-EB6485245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9281d-21dd-4e17-9d04-7b60e8042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ac0685</dc:creator>
  <cp:keywords/>
  <cp:lastModifiedBy>Hughes-Williams, Dafydd</cp:lastModifiedBy>
  <cp:revision>2</cp:revision>
  <cp:lastPrinted>2023-07-19T12:37:00Z</cp:lastPrinted>
  <dcterms:created xsi:type="dcterms:W3CDTF">2023-08-07T11:05:00Z</dcterms:created>
  <dcterms:modified xsi:type="dcterms:W3CDTF">2023-08-07T11:05:00Z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0x010100EA1F71CD28743244A0DF39DCEC4AE3C6</vt:lpwstr>
  </property>
</Properties>
</file>